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E0C" w:rsidRDefault="00A458CC">
      <w:proofErr w:type="spellStart"/>
      <w:r>
        <w:t>Yealink</w:t>
      </w:r>
      <w:proofErr w:type="spellEnd"/>
      <w:r>
        <w:t xml:space="preserve"> YHS32, işletmeler ve çağrı merkezi çalışanları için geliştirilmiş tek taraflı bir kulaklıktır. </w:t>
      </w:r>
      <w:proofErr w:type="spellStart"/>
      <w:r>
        <w:t>Yealink</w:t>
      </w:r>
      <w:proofErr w:type="spellEnd"/>
      <w:r>
        <w:t xml:space="preserve"> kalite ve teknolojisi ile geliştirilmiş gürültü engelle özelliği ve hafif tasarımı bir arada getiriyor. Sadece 50 Gram ağırlığındaki kulaklık, 330 derece dönebilen mikrofonu ile konforlu bir ses iletişimi sunmayı hedefliyor. </w:t>
      </w:r>
      <w:r w:rsidR="00B476D1">
        <w:t xml:space="preserve"> </w:t>
      </w:r>
      <w:proofErr w:type="spellStart"/>
      <w:r w:rsidR="00B476D1">
        <w:t>Yealink’in</w:t>
      </w:r>
      <w:proofErr w:type="spellEnd"/>
      <w:r w:rsidR="00B476D1">
        <w:t xml:space="preserve"> bütün IP Telefonları ile uyumlu çalışan kulaklık hem sağ hem de sol kulak için günlük kullanıma uygundur. </w:t>
      </w:r>
    </w:p>
    <w:p w:rsidR="00B476D1" w:rsidRDefault="00B476D1">
      <w:bookmarkStart w:id="0" w:name="_GoBack"/>
      <w:bookmarkEnd w:id="0"/>
    </w:p>
    <w:sectPr w:rsidR="00B47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B"/>
    <w:rsid w:val="0019510B"/>
    <w:rsid w:val="00822206"/>
    <w:rsid w:val="00A458CC"/>
    <w:rsid w:val="00B476D1"/>
    <w:rsid w:val="00F7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1C401-3E3A-4373-A74A-2B2BA733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Bircom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OZCAN</dc:creator>
  <cp:keywords/>
  <dc:description/>
  <cp:lastModifiedBy>Emre OZCAN</cp:lastModifiedBy>
  <cp:revision>3</cp:revision>
  <dcterms:created xsi:type="dcterms:W3CDTF">2015-06-08T10:35:00Z</dcterms:created>
  <dcterms:modified xsi:type="dcterms:W3CDTF">2015-06-08T10:57:00Z</dcterms:modified>
</cp:coreProperties>
</file>